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11" w:rsidRPr="00C739E2" w:rsidRDefault="00104211" w:rsidP="00C739E2">
      <w:pPr>
        <w:spacing w:after="0" w:line="240" w:lineRule="auto"/>
        <w:jc w:val="center"/>
        <w:outlineLvl w:val="1"/>
        <w:rPr>
          <w:rFonts w:ascii="Times New Roman" w:eastAsia="Times New Roman" w:hAnsi="Times New Roman" w:cs="Times New Roman"/>
          <w:b/>
          <w:bCs/>
          <w:sz w:val="28"/>
          <w:szCs w:val="28"/>
          <w:lang w:eastAsia="ru-RU"/>
        </w:rPr>
      </w:pPr>
      <w:r w:rsidRPr="00C739E2">
        <w:rPr>
          <w:rFonts w:ascii="Times New Roman" w:eastAsia="Times New Roman" w:hAnsi="Times New Roman" w:cs="Times New Roman"/>
          <w:b/>
          <w:bCs/>
          <w:sz w:val="28"/>
          <w:szCs w:val="28"/>
          <w:lang w:eastAsia="ru-RU"/>
        </w:rPr>
        <w:t>К</w:t>
      </w:r>
      <w:r w:rsidR="009A3BF1" w:rsidRPr="00C739E2">
        <w:rPr>
          <w:rFonts w:ascii="Times New Roman" w:eastAsia="Times New Roman" w:hAnsi="Times New Roman" w:cs="Times New Roman"/>
          <w:b/>
          <w:bCs/>
          <w:sz w:val="28"/>
          <w:szCs w:val="28"/>
          <w:lang w:eastAsia="ru-RU"/>
        </w:rPr>
        <w:t xml:space="preserve">ОНВЕНЦИЯ О БОРЬБЕ С ДИСКРИМИНАЦИЕЙ В ОБЛАСТИ ОБРАЗОВАНИЯ </w:t>
      </w:r>
    </w:p>
    <w:p w:rsidR="00C739E2" w:rsidRDefault="00C739E2" w:rsidP="00C739E2">
      <w:pPr>
        <w:spacing w:after="0" w:line="240" w:lineRule="auto"/>
        <w:jc w:val="center"/>
        <w:outlineLvl w:val="1"/>
        <w:rPr>
          <w:rFonts w:ascii="Times New Roman" w:eastAsia="Times New Roman" w:hAnsi="Times New Roman" w:cs="Times New Roman"/>
          <w:b/>
          <w:sz w:val="28"/>
          <w:szCs w:val="28"/>
          <w:lang w:eastAsia="ru-RU"/>
        </w:rPr>
      </w:pPr>
      <w:r w:rsidRPr="00C739E2">
        <w:rPr>
          <w:rFonts w:ascii="Times New Roman" w:eastAsia="Times New Roman" w:hAnsi="Times New Roman" w:cs="Times New Roman"/>
          <w:b/>
          <w:sz w:val="28"/>
          <w:szCs w:val="28"/>
          <w:lang w:eastAsia="ru-RU"/>
        </w:rPr>
        <w:t xml:space="preserve">от </w:t>
      </w:r>
      <w:r w:rsidRPr="00C739E2">
        <w:rPr>
          <w:rFonts w:ascii="Times New Roman" w:eastAsia="Times New Roman" w:hAnsi="Times New Roman" w:cs="Times New Roman"/>
          <w:b/>
          <w:sz w:val="28"/>
          <w:szCs w:val="28"/>
          <w:lang w:eastAsia="ru-RU"/>
        </w:rPr>
        <w:t>14 декабря 1960 года</w:t>
      </w:r>
    </w:p>
    <w:p w:rsidR="00C739E2" w:rsidRPr="00C739E2" w:rsidRDefault="00C739E2" w:rsidP="00C739E2">
      <w:pPr>
        <w:spacing w:after="0" w:line="240" w:lineRule="auto"/>
        <w:jc w:val="center"/>
        <w:outlineLvl w:val="1"/>
        <w:rPr>
          <w:rFonts w:ascii="Times New Roman" w:eastAsia="Times New Roman" w:hAnsi="Times New Roman" w:cs="Times New Roman"/>
          <w:b/>
          <w:bCs/>
          <w:sz w:val="28"/>
          <w:szCs w:val="28"/>
          <w:lang w:eastAsia="ru-RU"/>
        </w:rPr>
      </w:pPr>
      <w:bookmarkStart w:id="0" w:name="_GoBack"/>
      <w:bookmarkEnd w:id="0"/>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 xml:space="preserve">Генеральная конференция </w:t>
      </w:r>
      <w:hyperlink r:id="rId5" w:history="1">
        <w:r w:rsidRPr="00104211">
          <w:rPr>
            <w:rFonts w:ascii="Times New Roman" w:eastAsia="Times New Roman" w:hAnsi="Times New Roman" w:cs="Times New Roman"/>
            <w:iCs/>
            <w:sz w:val="28"/>
            <w:szCs w:val="28"/>
            <w:lang w:eastAsia="ru-RU"/>
          </w:rPr>
          <w:t>Организации Объединенных Наций по вопросам образования, науки в культуры</w:t>
        </w:r>
      </w:hyperlink>
      <w:r w:rsidRPr="00104211">
        <w:rPr>
          <w:rFonts w:ascii="Times New Roman" w:eastAsia="Times New Roman" w:hAnsi="Times New Roman" w:cs="Times New Roman"/>
          <w:sz w:val="28"/>
          <w:szCs w:val="28"/>
          <w:lang w:eastAsia="ru-RU"/>
        </w:rPr>
        <w:t xml:space="preserve">, собравшаяся в Париже на одиннадцатую сессию и заседавшая с 14 ноября по 15 декабря 1960 года,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напоминая</w:t>
      </w:r>
      <w:r w:rsidRPr="00104211">
        <w:rPr>
          <w:rFonts w:ascii="Times New Roman" w:eastAsia="Times New Roman" w:hAnsi="Times New Roman" w:cs="Times New Roman"/>
          <w:sz w:val="28"/>
          <w:szCs w:val="28"/>
          <w:lang w:eastAsia="ru-RU"/>
        </w:rPr>
        <w:t xml:space="preserve">, что </w:t>
      </w:r>
      <w:hyperlink r:id="rId6" w:history="1">
        <w:r w:rsidRPr="00104211">
          <w:rPr>
            <w:rFonts w:ascii="Times New Roman" w:eastAsia="Times New Roman" w:hAnsi="Times New Roman" w:cs="Times New Roman"/>
            <w:sz w:val="28"/>
            <w:szCs w:val="28"/>
            <w:lang w:eastAsia="ru-RU"/>
          </w:rPr>
          <w:t>Всеобщая декларация прав человека</w:t>
        </w:r>
      </w:hyperlink>
      <w:r w:rsidRPr="00104211">
        <w:rPr>
          <w:rFonts w:ascii="Times New Roman" w:eastAsia="Times New Roman" w:hAnsi="Times New Roman" w:cs="Times New Roman"/>
          <w:sz w:val="28"/>
          <w:szCs w:val="28"/>
          <w:lang w:eastAsia="ru-RU"/>
        </w:rPr>
        <w:t xml:space="preserve"> утверждает принцип недопустимости дискриминации и провозглашает право каждого человека на образование,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принимая во внимание</w:t>
      </w:r>
      <w:r w:rsidRPr="00104211">
        <w:rPr>
          <w:rFonts w:ascii="Times New Roman" w:eastAsia="Times New Roman" w:hAnsi="Times New Roman" w:cs="Times New Roman"/>
          <w:sz w:val="28"/>
          <w:szCs w:val="28"/>
          <w:lang w:eastAsia="ru-RU"/>
        </w:rPr>
        <w:t xml:space="preserve">, что дискриминация в области образования является нарушением прав, изложенных в этой декларации,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принимая во внимание</w:t>
      </w:r>
      <w:r w:rsidRPr="00104211">
        <w:rPr>
          <w:rFonts w:ascii="Times New Roman" w:eastAsia="Times New Roman" w:hAnsi="Times New Roman" w:cs="Times New Roman"/>
          <w:sz w:val="28"/>
          <w:szCs w:val="28"/>
          <w:lang w:eastAsia="ru-RU"/>
        </w:rPr>
        <w:t xml:space="preserve">, что в силу своего Устава Организация Объединенных Наций по вопросам образования, науки и культуры стремится установить сотрудничество между нациями для того, чтобы обеспечить повсеместно соблюдение прав человека и равный для всех доступ к образованию,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признавая</w:t>
      </w:r>
      <w:r w:rsidRPr="00104211">
        <w:rPr>
          <w:rFonts w:ascii="Times New Roman" w:eastAsia="Times New Roman" w:hAnsi="Times New Roman" w:cs="Times New Roman"/>
          <w:sz w:val="28"/>
          <w:szCs w:val="28"/>
          <w:lang w:eastAsia="ru-RU"/>
        </w:rPr>
        <w:t xml:space="preserve">, следовательно, что Организация Объединенных Наций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 в этой области,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получив</w:t>
      </w:r>
      <w:r w:rsidRPr="00104211">
        <w:rPr>
          <w:rFonts w:ascii="Times New Roman" w:eastAsia="Times New Roman" w:hAnsi="Times New Roman" w:cs="Times New Roman"/>
          <w:sz w:val="28"/>
          <w:szCs w:val="28"/>
          <w:lang w:eastAsia="ru-RU"/>
        </w:rPr>
        <w:t xml:space="preserve"> предложения, касающиеся различных аспектов дискриминации в области образования, т.е. вопроса, включенного пункт 17.1.4 повестки дня сессии,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принимая во внимание</w:t>
      </w:r>
      <w:r w:rsidRPr="00104211">
        <w:rPr>
          <w:rFonts w:ascii="Times New Roman" w:eastAsia="Times New Roman" w:hAnsi="Times New Roman" w:cs="Times New Roman"/>
          <w:sz w:val="28"/>
          <w:szCs w:val="28"/>
          <w:lang w:eastAsia="ru-RU"/>
        </w:rPr>
        <w:t xml:space="preserve"> принятое на десятой сессии решение о том, что этот вопрос явится предметом международной конвенции, а также рекомендаций государствам-членам,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принимает</w:t>
      </w:r>
      <w:r w:rsidRPr="00104211">
        <w:rPr>
          <w:rFonts w:ascii="Times New Roman" w:eastAsia="Times New Roman" w:hAnsi="Times New Roman" w:cs="Times New Roman"/>
          <w:sz w:val="28"/>
          <w:szCs w:val="28"/>
          <w:lang w:eastAsia="ru-RU"/>
        </w:rPr>
        <w:t xml:space="preserve"> четырнадцатого декабря 1960 года настоящую Конвенцию.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lastRenderedPageBreak/>
        <w:t>а</w:t>
      </w:r>
      <w:r w:rsidRPr="00104211">
        <w:rPr>
          <w:rFonts w:ascii="Times New Roman" w:eastAsia="Times New Roman" w:hAnsi="Times New Roman" w:cs="Times New Roman"/>
          <w:sz w:val="28"/>
          <w:szCs w:val="28"/>
          <w:lang w:eastAsia="ru-RU"/>
        </w:rPr>
        <w:t>) закрытие для какого-либо лица или группы лиц доступа к образованию любой ступени или типа;</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b</w:t>
      </w:r>
      <w:r w:rsidRPr="00104211">
        <w:rPr>
          <w:rFonts w:ascii="Times New Roman" w:eastAsia="Times New Roman" w:hAnsi="Times New Roman" w:cs="Times New Roman"/>
          <w:sz w:val="28"/>
          <w:szCs w:val="28"/>
          <w:lang w:eastAsia="ru-RU"/>
        </w:rPr>
        <w:t>) ограничение образования для какого-либо лица или группы лиц низшим уровнем образования;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с</w:t>
      </w:r>
      <w:r w:rsidRPr="00104211">
        <w:rPr>
          <w:rFonts w:ascii="Times New Roman" w:eastAsia="Times New Roman" w:hAnsi="Times New Roman" w:cs="Times New Roman"/>
          <w:sz w:val="28"/>
          <w:szCs w:val="28"/>
          <w:lang w:eastAsia="ru-RU"/>
        </w:rPr>
        <w:t>)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d</w:t>
      </w:r>
      <w:r w:rsidRPr="00104211">
        <w:rPr>
          <w:rFonts w:ascii="Times New Roman" w:eastAsia="Times New Roman" w:hAnsi="Times New Roman" w:cs="Times New Roman"/>
          <w:sz w:val="28"/>
          <w:szCs w:val="28"/>
          <w:lang w:eastAsia="ru-RU"/>
        </w:rPr>
        <w:t>) положение, несовместимое с достоинством человека, в которое ставится какое-либо лицо или группа лиц.</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2. В настоящей Конвенции слово «образование» относится ко всем типам и ступеням образования и включает доступ к образованию, уровень и качество обучения, а также условия, в которых оно ведется.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2</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а)</w:t>
      </w:r>
      <w:r w:rsidRPr="00104211">
        <w:rPr>
          <w:rFonts w:ascii="Times New Roman" w:eastAsia="Times New Roman" w:hAnsi="Times New Roman" w:cs="Times New Roman"/>
          <w:sz w:val="28"/>
          <w:szCs w:val="28"/>
          <w:lang w:eastAsia="ru-RU"/>
        </w:rPr>
        <w:t xml:space="preserve">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w:t>
      </w:r>
      <w:proofErr w:type="gramStart"/>
      <w:r w:rsidRPr="00104211">
        <w:rPr>
          <w:rFonts w:ascii="Times New Roman" w:eastAsia="Times New Roman" w:hAnsi="Times New Roman" w:cs="Times New Roman"/>
          <w:sz w:val="28"/>
          <w:szCs w:val="28"/>
          <w:lang w:eastAsia="ru-RU"/>
        </w:rPr>
        <w:t>обучение по</w:t>
      </w:r>
      <w:proofErr w:type="gramEnd"/>
      <w:r w:rsidRPr="00104211">
        <w:rPr>
          <w:rFonts w:ascii="Times New Roman" w:eastAsia="Times New Roman" w:hAnsi="Times New Roman" w:cs="Times New Roman"/>
          <w:sz w:val="28"/>
          <w:szCs w:val="28"/>
          <w:lang w:eastAsia="ru-RU"/>
        </w:rPr>
        <w:t xml:space="preserve"> одинаковым программам;</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iCs/>
          <w:sz w:val="28"/>
          <w:szCs w:val="28"/>
          <w:lang w:eastAsia="ru-RU"/>
        </w:rPr>
        <w:t>b</w:t>
      </w:r>
      <w:r w:rsidRPr="00104211">
        <w:rPr>
          <w:rFonts w:ascii="Times New Roman" w:eastAsia="Times New Roman" w:hAnsi="Times New Roman" w:cs="Times New Roman"/>
          <w:sz w:val="28"/>
          <w:szCs w:val="28"/>
          <w:lang w:eastAsia="ru-RU"/>
        </w:rPr>
        <w:t>)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w:t>
      </w:r>
      <w:proofErr w:type="gramEnd"/>
      <w:r w:rsidRPr="00104211">
        <w:rPr>
          <w:rFonts w:ascii="Times New Roman" w:eastAsia="Times New Roman" w:hAnsi="Times New Roman" w:cs="Times New Roman"/>
          <w:sz w:val="28"/>
          <w:szCs w:val="28"/>
          <w:lang w:eastAsia="ru-RU"/>
        </w:rPr>
        <w:t xml:space="preserve"> той же ступени;</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iCs/>
          <w:sz w:val="28"/>
          <w:szCs w:val="28"/>
          <w:lang w:eastAsia="ru-RU"/>
        </w:rPr>
        <w:t>с</w:t>
      </w:r>
      <w:r w:rsidRPr="00104211">
        <w:rPr>
          <w:rFonts w:ascii="Times New Roman" w:eastAsia="Times New Roman" w:hAnsi="Times New Roman" w:cs="Times New Roman"/>
          <w:sz w:val="28"/>
          <w:szCs w:val="28"/>
          <w:lang w:eastAsia="ru-RU"/>
        </w:rPr>
        <w:t xml:space="preserve">)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 </w:t>
      </w:r>
      <w:proofErr w:type="gramEnd"/>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lastRenderedPageBreak/>
        <w:t xml:space="preserve">Статья 3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а</w:t>
      </w:r>
      <w:r w:rsidRPr="00104211">
        <w:rPr>
          <w:rFonts w:ascii="Times New Roman" w:eastAsia="Times New Roman" w:hAnsi="Times New Roman" w:cs="Times New Roman"/>
          <w:sz w:val="28"/>
          <w:szCs w:val="28"/>
          <w:lang w:eastAsia="ru-RU"/>
        </w:rPr>
        <w:t>)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b</w:t>
      </w:r>
      <w:r w:rsidRPr="00104211">
        <w:rPr>
          <w:rFonts w:ascii="Times New Roman" w:eastAsia="Times New Roman" w:hAnsi="Times New Roman" w:cs="Times New Roman"/>
          <w:sz w:val="28"/>
          <w:szCs w:val="28"/>
          <w:lang w:eastAsia="ru-RU"/>
        </w:rPr>
        <w:t xml:space="preserve">) принять, если нужно, в законодательном порядке меры, необходимые для того, чтобы устранить всякую дискриминацию при приеме учащихся в учебные заведения;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iCs/>
          <w:sz w:val="28"/>
          <w:szCs w:val="28"/>
          <w:lang w:eastAsia="ru-RU"/>
        </w:rPr>
        <w:t>с</w:t>
      </w:r>
      <w:r w:rsidRPr="00104211">
        <w:rPr>
          <w:rFonts w:ascii="Times New Roman" w:eastAsia="Times New Roman" w:hAnsi="Times New Roman" w:cs="Times New Roman"/>
          <w:sz w:val="28"/>
          <w:szCs w:val="28"/>
          <w:lang w:eastAsia="ru-RU"/>
        </w:rPr>
        <w:t>)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roofErr w:type="gramEnd"/>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d</w:t>
      </w:r>
      <w:r w:rsidRPr="00104211">
        <w:rPr>
          <w:rFonts w:ascii="Times New Roman" w:eastAsia="Times New Roman" w:hAnsi="Times New Roman" w:cs="Times New Roman"/>
          <w:sz w:val="28"/>
          <w:szCs w:val="28"/>
          <w:lang w:eastAsia="ru-RU"/>
        </w:rPr>
        <w:t>)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е</w:t>
      </w:r>
      <w:r w:rsidRPr="00104211">
        <w:rPr>
          <w:rFonts w:ascii="Times New Roman" w:eastAsia="Times New Roman" w:hAnsi="Times New Roman" w:cs="Times New Roman"/>
          <w:sz w:val="28"/>
          <w:szCs w:val="28"/>
          <w:lang w:eastAsia="ru-RU"/>
        </w:rPr>
        <w:t xml:space="preserve">) предоставлять иностранным гражданам, проживающим на их территории, такой же доступ к образованию, что и своим граждан.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4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а</w:t>
      </w:r>
      <w:r w:rsidRPr="00104211">
        <w:rPr>
          <w:rFonts w:ascii="Times New Roman" w:eastAsia="Times New Roman" w:hAnsi="Times New Roman" w:cs="Times New Roman"/>
          <w:sz w:val="28"/>
          <w:szCs w:val="28"/>
          <w:lang w:eastAsia="ru-RU"/>
        </w:rPr>
        <w:t xml:space="preserve">)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lastRenderedPageBreak/>
        <w:t>b</w:t>
      </w:r>
      <w:r w:rsidRPr="00104211">
        <w:rPr>
          <w:rFonts w:ascii="Times New Roman" w:eastAsia="Times New Roman" w:hAnsi="Times New Roman" w:cs="Times New Roman"/>
          <w:sz w:val="28"/>
          <w:szCs w:val="28"/>
          <w:lang w:eastAsia="ru-RU"/>
        </w:rPr>
        <w:t>)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с</w:t>
      </w:r>
      <w:r w:rsidRPr="00104211">
        <w:rPr>
          <w:rFonts w:ascii="Times New Roman" w:eastAsia="Times New Roman" w:hAnsi="Times New Roman" w:cs="Times New Roman"/>
          <w:sz w:val="28"/>
          <w:szCs w:val="28"/>
          <w:lang w:eastAsia="ru-RU"/>
        </w:rPr>
        <w:t>)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d</w:t>
      </w:r>
      <w:r w:rsidRPr="00104211">
        <w:rPr>
          <w:rFonts w:ascii="Times New Roman" w:eastAsia="Times New Roman" w:hAnsi="Times New Roman" w:cs="Times New Roman"/>
          <w:sz w:val="28"/>
          <w:szCs w:val="28"/>
          <w:lang w:eastAsia="ru-RU"/>
        </w:rPr>
        <w:t xml:space="preserve">) обеспечить без дискриминации подготовку к преподавательской профессии.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5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1. Государства, являющиеся сторонами настоящей Конвенции, считают, что: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а</w:t>
      </w:r>
      <w:r w:rsidRPr="00104211">
        <w:rPr>
          <w:rFonts w:ascii="Times New Roman" w:eastAsia="Times New Roman" w:hAnsi="Times New Roman" w:cs="Times New Roman"/>
          <w:sz w:val="28"/>
          <w:szCs w:val="28"/>
          <w:lang w:eastAsia="ru-RU"/>
        </w:rPr>
        <w:t xml:space="preserve">)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iCs/>
          <w:sz w:val="28"/>
          <w:szCs w:val="28"/>
          <w:lang w:eastAsia="ru-RU"/>
        </w:rPr>
        <w:t>b</w:t>
      </w:r>
      <w:r w:rsidRPr="00104211">
        <w:rPr>
          <w:rFonts w:ascii="Times New Roman" w:eastAsia="Times New Roman" w:hAnsi="Times New Roman" w:cs="Times New Roman"/>
          <w:sz w:val="28"/>
          <w:szCs w:val="28"/>
          <w:lang w:eastAsia="ru-RU"/>
        </w:rPr>
        <w:t>)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w:t>
      </w:r>
      <w:proofErr w:type="gramEnd"/>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никому в отдельности и ни одной группе лиц, взятой в целом, не следует навязывать религиозное воспитание, не совместимое с их убеждениями;</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с</w:t>
      </w:r>
      <w:r w:rsidRPr="00104211">
        <w:rPr>
          <w:rFonts w:ascii="Times New Roman" w:eastAsia="Times New Roman" w:hAnsi="Times New Roman" w:cs="Times New Roman"/>
          <w:sz w:val="28"/>
          <w:szCs w:val="28"/>
          <w:lang w:eastAsia="ru-RU"/>
        </w:rPr>
        <w:t xml:space="preserve">)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iCs/>
          <w:sz w:val="28"/>
          <w:szCs w:val="28"/>
          <w:lang w:eastAsia="ru-RU"/>
        </w:rPr>
        <w:t>i</w:t>
      </w:r>
      <w:r w:rsidRPr="00104211">
        <w:rPr>
          <w:rFonts w:ascii="Times New Roman" w:eastAsia="Times New Roman" w:hAnsi="Times New Roman" w:cs="Times New Roman"/>
          <w:sz w:val="28"/>
          <w:szCs w:val="28"/>
          <w:lang w:eastAsia="ru-RU"/>
        </w:rPr>
        <w:t>)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spellStart"/>
      <w:proofErr w:type="gramStart"/>
      <w:r w:rsidRPr="00104211">
        <w:rPr>
          <w:rFonts w:ascii="Times New Roman" w:eastAsia="Times New Roman" w:hAnsi="Times New Roman" w:cs="Times New Roman"/>
          <w:iCs/>
          <w:sz w:val="28"/>
          <w:szCs w:val="28"/>
          <w:lang w:eastAsia="ru-RU"/>
        </w:rPr>
        <w:t>ii</w:t>
      </w:r>
      <w:proofErr w:type="spellEnd"/>
      <w:r w:rsidRPr="00104211">
        <w:rPr>
          <w:rFonts w:ascii="Times New Roman" w:eastAsia="Times New Roman" w:hAnsi="Times New Roman" w:cs="Times New Roman"/>
          <w:sz w:val="28"/>
          <w:szCs w:val="28"/>
          <w:lang w:eastAsia="ru-RU"/>
        </w:rPr>
        <w:t xml:space="preserve">) уровень образования в такого рода школах не ниже общего уровня, предписанного или утвержденного компетентными органами; и  </w:t>
      </w:r>
      <w:proofErr w:type="gramEnd"/>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spellStart"/>
      <w:proofErr w:type="gramStart"/>
      <w:r w:rsidRPr="00104211">
        <w:rPr>
          <w:rFonts w:ascii="Times New Roman" w:eastAsia="Times New Roman" w:hAnsi="Times New Roman" w:cs="Times New Roman"/>
          <w:iCs/>
          <w:sz w:val="28"/>
          <w:szCs w:val="28"/>
          <w:lang w:eastAsia="ru-RU"/>
        </w:rPr>
        <w:t>iii</w:t>
      </w:r>
      <w:proofErr w:type="spellEnd"/>
      <w:r w:rsidRPr="00104211">
        <w:rPr>
          <w:rFonts w:ascii="Times New Roman" w:eastAsia="Times New Roman" w:hAnsi="Times New Roman" w:cs="Times New Roman"/>
          <w:sz w:val="28"/>
          <w:szCs w:val="28"/>
          <w:lang w:eastAsia="ru-RU"/>
        </w:rPr>
        <w:t>) посещение такого рода школ является факультативным.</w:t>
      </w:r>
      <w:proofErr w:type="gramEnd"/>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lastRenderedPageBreak/>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6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sz w:val="28"/>
          <w:szCs w:val="28"/>
          <w:lang w:eastAsia="ru-RU"/>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 </w:t>
      </w:r>
      <w:proofErr w:type="gramEnd"/>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7</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sz w:val="28"/>
          <w:szCs w:val="28"/>
          <w:lang w:eastAsia="ru-RU"/>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w:t>
      </w:r>
      <w:proofErr w:type="gramEnd"/>
      <w:r w:rsidRPr="00104211">
        <w:rPr>
          <w:rFonts w:ascii="Times New Roman" w:eastAsia="Times New Roman" w:hAnsi="Times New Roman" w:cs="Times New Roman"/>
          <w:sz w:val="28"/>
          <w:szCs w:val="28"/>
          <w:lang w:eastAsia="ru-RU"/>
        </w:rPr>
        <w:t xml:space="preserve"> </w:t>
      </w:r>
      <w:proofErr w:type="gramStart"/>
      <w:r w:rsidRPr="00104211">
        <w:rPr>
          <w:rFonts w:ascii="Times New Roman" w:eastAsia="Times New Roman" w:hAnsi="Times New Roman" w:cs="Times New Roman"/>
          <w:sz w:val="28"/>
          <w:szCs w:val="28"/>
          <w:lang w:eastAsia="ru-RU"/>
        </w:rPr>
        <w:t>результатах</w:t>
      </w:r>
      <w:proofErr w:type="gramEnd"/>
      <w:r w:rsidRPr="00104211">
        <w:rPr>
          <w:rFonts w:ascii="Times New Roman" w:eastAsia="Times New Roman" w:hAnsi="Times New Roman" w:cs="Times New Roman"/>
          <w:sz w:val="28"/>
          <w:szCs w:val="28"/>
          <w:lang w:eastAsia="ru-RU"/>
        </w:rPr>
        <w:t xml:space="preserve"> и о препятствиях, на которые натолкнулось претворение этой политики в жизнь.</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8</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sz w:val="28"/>
          <w:szCs w:val="28"/>
          <w:lang w:eastAsia="ru-RU"/>
        </w:rPr>
        <w:t>Если между двумя или несколькими государствами, являющимися сторонами настоящей Конвенции, возникнут разногласия по вопросу о ее толковании или применении и если эти разногласия не будут урегулированы путем переговоров, они будут переданы, по просьбе сторон, Международному суду для вынесения решения в том случае, если не окажется других средств урегулирования разногласий.</w:t>
      </w:r>
      <w:proofErr w:type="gramEnd"/>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9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Никакие оговорки к настоящей Конвенции не допускаются.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10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Настоящая Конвенция не ущемляет прав, которыми могут пользоваться отдельные лица или группы в силу соглашений, заключенных между двумя или несколькими государствами, при условии, что эти права не идут вразрез с буквой или с духом Конвенции.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11</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lastRenderedPageBreak/>
        <w:t>Настоящая Конвенция составлена на английском, испанском, русском и французском языках, причем все четыре текста имеют равную силу.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12</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1. 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2. 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13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1. К настоящей Конвенции может присоединиться любое государство, не состоящее членом Организации Объединенных Наций по вопросам образования, науки и культуры, которое получит от Исполнительного совета приглашение присоединиться к ней.</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2. Присоединение происходит путем сдачи акта о присоединении на хранение Генеральному директору Организации Объединенных Наций по вопросам образования, науки и культуры.</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14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Настоящая Конвенция вступит в силу через три месяца со дня сдачи на хранение третьей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15</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Государства, являющиеся сторонами настоящей Конвенции, признают, что ее действие распространяется не только на территории их метрополии, но и на все несамоуправляющиеся подопечные, колониальные и другие территории, за внешние сношения которых они несут ответственность; они обязуются консультироваться, если необходимо, с правительствами или с компетентными властями указанных территорий в момент ратификации, принятия или присоединения или еще ранее, чтобы обеспечить осуществление Конвенции на этих территориях, а также нотифицировать Генерального директора Организации Объединенных Наций по вопросам </w:t>
      </w:r>
      <w:r w:rsidRPr="00104211">
        <w:rPr>
          <w:rFonts w:ascii="Times New Roman" w:eastAsia="Times New Roman" w:hAnsi="Times New Roman" w:cs="Times New Roman"/>
          <w:sz w:val="28"/>
          <w:szCs w:val="28"/>
          <w:lang w:eastAsia="ru-RU"/>
        </w:rPr>
        <w:lastRenderedPageBreak/>
        <w:t>образования, науки и культуры о территориях, на которых Конвенция будет осуществляться. Эта нотификация вступает в силу через три месяца после ее получения.</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 xml:space="preserve">Статья 16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1. Каждое государство, являющееся стороной настоящей Конвенции, может ее денонсировать от своего имени или от имени любой территории, за внешние сношения которой оно несет ответственность.</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2. Денонсация нотифицируется письменным актом, который сдается Генеральному директору Организации Объединенных Наций </w:t>
      </w:r>
      <w:proofErr w:type="gramStart"/>
      <w:r w:rsidRPr="00104211">
        <w:rPr>
          <w:rFonts w:ascii="Times New Roman" w:eastAsia="Times New Roman" w:hAnsi="Times New Roman" w:cs="Times New Roman"/>
          <w:sz w:val="28"/>
          <w:szCs w:val="28"/>
          <w:lang w:eastAsia="ru-RU"/>
        </w:rPr>
        <w:t>в</w:t>
      </w:r>
      <w:proofErr w:type="gramEnd"/>
      <w:r w:rsidRPr="00104211">
        <w:rPr>
          <w:rFonts w:ascii="Times New Roman" w:eastAsia="Times New Roman" w:hAnsi="Times New Roman" w:cs="Times New Roman"/>
          <w:sz w:val="28"/>
          <w:szCs w:val="28"/>
          <w:lang w:eastAsia="ru-RU"/>
        </w:rPr>
        <w:t xml:space="preserve"> </w:t>
      </w:r>
      <w:proofErr w:type="gramStart"/>
      <w:r w:rsidRPr="00104211">
        <w:rPr>
          <w:rFonts w:ascii="Times New Roman" w:eastAsia="Times New Roman" w:hAnsi="Times New Roman" w:cs="Times New Roman"/>
          <w:sz w:val="28"/>
          <w:szCs w:val="28"/>
          <w:lang w:eastAsia="ru-RU"/>
        </w:rPr>
        <w:t>вопросам</w:t>
      </w:r>
      <w:proofErr w:type="gramEnd"/>
      <w:r w:rsidRPr="00104211">
        <w:rPr>
          <w:rFonts w:ascii="Times New Roman" w:eastAsia="Times New Roman" w:hAnsi="Times New Roman" w:cs="Times New Roman"/>
          <w:sz w:val="28"/>
          <w:szCs w:val="28"/>
          <w:lang w:eastAsia="ru-RU"/>
        </w:rPr>
        <w:t xml:space="preserve"> образования, науки и культуры.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3. Денонсация вступает в силу через двенадцать месяцев после получения акта о денонсации.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17</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sz w:val="28"/>
          <w:szCs w:val="28"/>
          <w:lang w:eastAsia="ru-RU"/>
        </w:rPr>
        <w:t>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состоящим членами, Организации, упомянутым в статье 13, а также Организации Объединенных Наций о сдаче на хранение всех актов о ратификации, принятии или присоединении, упомянутых в статьях 12 и 13, а также о нотификациях и денонсациях, указанных в статьях 15 и 16.</w:t>
      </w:r>
      <w:proofErr w:type="gramEnd"/>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18</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1. 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2. В случае</w:t>
      </w:r>
      <w:proofErr w:type="gramStart"/>
      <w:r w:rsidRPr="00104211">
        <w:rPr>
          <w:rFonts w:ascii="Times New Roman" w:eastAsia="Times New Roman" w:hAnsi="Times New Roman" w:cs="Times New Roman"/>
          <w:sz w:val="28"/>
          <w:szCs w:val="28"/>
          <w:lang w:eastAsia="ru-RU"/>
        </w:rPr>
        <w:t>,</w:t>
      </w:r>
      <w:proofErr w:type="gramEnd"/>
      <w:r w:rsidRPr="00104211">
        <w:rPr>
          <w:rFonts w:ascii="Times New Roman" w:eastAsia="Times New Roman" w:hAnsi="Times New Roman" w:cs="Times New Roman"/>
          <w:sz w:val="28"/>
          <w:szCs w:val="28"/>
          <w:lang w:eastAsia="ru-RU"/>
        </w:rPr>
        <w:t xml:space="preserve">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  </w:t>
      </w:r>
    </w:p>
    <w:p w:rsidR="00104211" w:rsidRPr="00104211" w:rsidRDefault="00104211" w:rsidP="00104211">
      <w:pPr>
        <w:spacing w:after="100" w:afterAutospacing="1" w:line="240" w:lineRule="auto"/>
        <w:outlineLvl w:val="2"/>
        <w:rPr>
          <w:rFonts w:ascii="Times New Roman" w:eastAsia="Times New Roman" w:hAnsi="Times New Roman" w:cs="Times New Roman"/>
          <w:b/>
          <w:bCs/>
          <w:sz w:val="28"/>
          <w:szCs w:val="28"/>
          <w:lang w:eastAsia="ru-RU"/>
        </w:rPr>
      </w:pPr>
      <w:r w:rsidRPr="00104211">
        <w:rPr>
          <w:rFonts w:ascii="Times New Roman" w:eastAsia="Times New Roman" w:hAnsi="Times New Roman" w:cs="Times New Roman"/>
          <w:b/>
          <w:bCs/>
          <w:sz w:val="28"/>
          <w:szCs w:val="28"/>
          <w:lang w:eastAsia="ru-RU"/>
        </w:rPr>
        <w:t>Статья 19</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Согласно статье 102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lastRenderedPageBreak/>
        <w:t xml:space="preserve">Составлено в Париже, пятнадцатого декабря 1960 года в двух аутентичных экземплярах за подписью Председателя Генеральной конференции, собравшейся на одиннадцатую сессию, и Генерального директора Организации Объединенных Наций по вопросам образования, науки и культуры; эти экземпляры будут сданы на хранение в архив Организации Объединенных Наций по вопросам образования, науки и культуры, и надлежащим образом заверенные копии их будут направлены всем государствам, указанным в статьях 12 и 13, а также Организации Объединенных Наций.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proofErr w:type="gramStart"/>
      <w:r w:rsidRPr="00104211">
        <w:rPr>
          <w:rFonts w:ascii="Times New Roman" w:eastAsia="Times New Roman" w:hAnsi="Times New Roman" w:cs="Times New Roman"/>
          <w:sz w:val="28"/>
          <w:szCs w:val="28"/>
          <w:lang w:eastAsia="ru-RU"/>
        </w:rPr>
        <w:t xml:space="preserve">Приведенный выше текст является подлинным текстом Конвенции, надлежащим образом принятой Генеральной конференцией Организации Объединенных Наций по вопросам образования, науки и культуры на ее одиннадцатой сессии, состоявшейся в Париже и закончившейся пятнадцатого декабря 1960 года.  </w:t>
      </w:r>
      <w:proofErr w:type="gramEnd"/>
    </w:p>
    <w:p w:rsid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В УДОСТОВЕРЕНИЕ ЧЕГО, настоящую Конвенцию подписали сего пятнадцатого декабря 1960 года. </w:t>
      </w:r>
    </w:p>
    <w:p w:rsidR="00104211" w:rsidRPr="006C1CE2" w:rsidRDefault="00104211" w:rsidP="00104211">
      <w:pPr>
        <w:widowControl w:val="0"/>
        <w:autoSpaceDE w:val="0"/>
        <w:autoSpaceDN w:val="0"/>
        <w:adjustRightInd w:val="0"/>
        <w:spacing w:after="0" w:line="240" w:lineRule="auto"/>
        <w:jc w:val="center"/>
        <w:rPr>
          <w:rFonts w:ascii="Times New Roman" w:hAnsi="Times New Roman"/>
          <w:sz w:val="28"/>
          <w:szCs w:val="28"/>
        </w:rPr>
      </w:pPr>
      <w:r w:rsidRPr="006C1CE2">
        <w:rPr>
          <w:rFonts w:ascii="Times New Roman" w:hAnsi="Times New Roman"/>
          <w:sz w:val="28"/>
          <w:szCs w:val="28"/>
        </w:rPr>
        <w:t>* * *</w:t>
      </w:r>
    </w:p>
    <w:p w:rsidR="00104211" w:rsidRPr="00104211" w:rsidRDefault="00104211" w:rsidP="00104211">
      <w:pPr>
        <w:spacing w:after="100" w:afterAutospacing="1" w:line="240" w:lineRule="auto"/>
        <w:rPr>
          <w:rFonts w:ascii="Times New Roman" w:eastAsia="Times New Roman" w:hAnsi="Times New Roman" w:cs="Times New Roman"/>
          <w:sz w:val="28"/>
          <w:szCs w:val="28"/>
          <w:lang w:eastAsia="ru-RU"/>
        </w:rPr>
      </w:pPr>
      <w:r w:rsidRPr="00104211">
        <w:rPr>
          <w:rFonts w:ascii="Times New Roman" w:eastAsia="Times New Roman" w:hAnsi="Times New Roman" w:cs="Times New Roman"/>
          <w:sz w:val="28"/>
          <w:szCs w:val="28"/>
          <w:lang w:eastAsia="ru-RU"/>
        </w:rPr>
        <w:t xml:space="preserve">Принята 14 декабря 1960 года Генеральной конференцией </w:t>
      </w:r>
      <w:r w:rsidR="006824B3" w:rsidRPr="00BB7B30">
        <w:rPr>
          <w:rFonts w:ascii="Times New Roman" w:eastAsia="Times New Roman" w:hAnsi="Times New Roman" w:cs="Times New Roman"/>
          <w:sz w:val="28"/>
          <w:szCs w:val="28"/>
          <w:lang w:eastAsia="ru-RU"/>
        </w:rPr>
        <w:t>ООН</w:t>
      </w:r>
      <w:r w:rsidRPr="00104211">
        <w:rPr>
          <w:rFonts w:ascii="Times New Roman" w:eastAsia="Times New Roman" w:hAnsi="Times New Roman" w:cs="Times New Roman"/>
          <w:sz w:val="28"/>
          <w:szCs w:val="28"/>
          <w:lang w:eastAsia="ru-RU"/>
        </w:rPr>
        <w:t xml:space="preserve"> по вопросам образования, науки в культуры на ее одиннадцатой сесс</w:t>
      </w:r>
      <w:r w:rsidRPr="00BB7B30">
        <w:rPr>
          <w:rFonts w:ascii="Times New Roman" w:eastAsia="Times New Roman" w:hAnsi="Times New Roman" w:cs="Times New Roman"/>
          <w:sz w:val="28"/>
          <w:szCs w:val="28"/>
          <w:lang w:eastAsia="ru-RU"/>
        </w:rPr>
        <w:t xml:space="preserve">ии. </w:t>
      </w:r>
      <w:proofErr w:type="gramStart"/>
      <w:r w:rsidR="00BB7B30" w:rsidRPr="00BB7B30">
        <w:rPr>
          <w:rFonts w:ascii="Times New Roman" w:eastAsia="Times New Roman" w:hAnsi="Times New Roman" w:cs="Times New Roman"/>
          <w:sz w:val="28"/>
          <w:szCs w:val="28"/>
          <w:lang w:eastAsia="ru-RU"/>
        </w:rPr>
        <w:t>Ратифицирована</w:t>
      </w:r>
      <w:proofErr w:type="gramEnd"/>
      <w:r w:rsidR="00BB7B30" w:rsidRPr="00BB7B30">
        <w:rPr>
          <w:rFonts w:ascii="Times New Roman" w:eastAsia="Times New Roman" w:hAnsi="Times New Roman" w:cs="Times New Roman"/>
          <w:sz w:val="28"/>
          <w:szCs w:val="28"/>
          <w:lang w:eastAsia="ru-RU"/>
        </w:rPr>
        <w:t xml:space="preserve"> </w:t>
      </w:r>
      <w:r w:rsidR="00BB7B30" w:rsidRPr="00BB7B30">
        <w:rPr>
          <w:rFonts w:ascii="Times New Roman" w:hAnsi="Times New Roman" w:cs="Times New Roman"/>
          <w:iCs/>
          <w:sz w:val="28"/>
          <w:szCs w:val="28"/>
        </w:rPr>
        <w:t>Указом Президиума Верховного Совета СССР от 2 июля 1962 г.</w:t>
      </w:r>
    </w:p>
    <w:p w:rsidR="00AD203B" w:rsidRPr="00104211" w:rsidRDefault="00AD203B" w:rsidP="00104211">
      <w:pPr>
        <w:spacing w:line="240" w:lineRule="auto"/>
        <w:rPr>
          <w:rFonts w:ascii="Times New Roman" w:hAnsi="Times New Roman" w:cs="Times New Roman"/>
          <w:sz w:val="28"/>
          <w:szCs w:val="28"/>
        </w:rPr>
      </w:pPr>
    </w:p>
    <w:sectPr w:rsidR="00AD203B" w:rsidRPr="0010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F9"/>
    <w:rsid w:val="00104211"/>
    <w:rsid w:val="005844F9"/>
    <w:rsid w:val="006824B3"/>
    <w:rsid w:val="009A3BF1"/>
    <w:rsid w:val="00AD203B"/>
    <w:rsid w:val="00BB7B30"/>
    <w:rsid w:val="00C7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4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4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42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4211"/>
    <w:rPr>
      <w:rFonts w:ascii="Times New Roman" w:eastAsia="Times New Roman" w:hAnsi="Times New Roman" w:cs="Times New Roman"/>
      <w:b/>
      <w:bCs/>
      <w:sz w:val="27"/>
      <w:szCs w:val="27"/>
      <w:lang w:eastAsia="ru-RU"/>
    </w:rPr>
  </w:style>
  <w:style w:type="paragraph" w:customStyle="1" w:styleId="info">
    <w:name w:val="info"/>
    <w:basedOn w:val="a"/>
    <w:rsid w:val="00104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04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4211"/>
    <w:rPr>
      <w:i/>
      <w:iCs/>
    </w:rPr>
  </w:style>
  <w:style w:type="character" w:styleId="a5">
    <w:name w:val="Hyperlink"/>
    <w:basedOn w:val="a0"/>
    <w:uiPriority w:val="99"/>
    <w:semiHidden/>
    <w:unhideWhenUsed/>
    <w:rsid w:val="00104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42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42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42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4211"/>
    <w:rPr>
      <w:rFonts w:ascii="Times New Roman" w:eastAsia="Times New Roman" w:hAnsi="Times New Roman" w:cs="Times New Roman"/>
      <w:b/>
      <w:bCs/>
      <w:sz w:val="27"/>
      <w:szCs w:val="27"/>
      <w:lang w:eastAsia="ru-RU"/>
    </w:rPr>
  </w:style>
  <w:style w:type="paragraph" w:customStyle="1" w:styleId="info">
    <w:name w:val="info"/>
    <w:basedOn w:val="a"/>
    <w:rsid w:val="00104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04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4211"/>
    <w:rPr>
      <w:i/>
      <w:iCs/>
    </w:rPr>
  </w:style>
  <w:style w:type="character" w:styleId="a5">
    <w:name w:val="Hyperlink"/>
    <w:basedOn w:val="a0"/>
    <w:uiPriority w:val="99"/>
    <w:semiHidden/>
    <w:unhideWhenUsed/>
    <w:rsid w:val="0010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208">
      <w:bodyDiv w:val="1"/>
      <w:marLeft w:val="0"/>
      <w:marRight w:val="0"/>
      <w:marTop w:val="0"/>
      <w:marBottom w:val="0"/>
      <w:divBdr>
        <w:top w:val="none" w:sz="0" w:space="0" w:color="auto"/>
        <w:left w:val="none" w:sz="0" w:space="0" w:color="auto"/>
        <w:bottom w:val="none" w:sz="0" w:space="0" w:color="auto"/>
        <w:right w:val="none" w:sz="0" w:space="0" w:color="auto"/>
      </w:divBdr>
      <w:divsChild>
        <w:div w:id="20590515">
          <w:marLeft w:val="0"/>
          <w:marRight w:val="0"/>
          <w:marTop w:val="0"/>
          <w:marBottom w:val="0"/>
          <w:divBdr>
            <w:top w:val="none" w:sz="0" w:space="0" w:color="auto"/>
            <w:left w:val="none" w:sz="0" w:space="0" w:color="auto"/>
            <w:bottom w:val="none" w:sz="0" w:space="0" w:color="auto"/>
            <w:right w:val="none" w:sz="0" w:space="0" w:color="auto"/>
          </w:divBdr>
          <w:divsChild>
            <w:div w:id="776022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34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850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82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5" Type="http://schemas.openxmlformats.org/officeDocument/2006/relationships/hyperlink" Target="http://www.unesco.org/new/ru/unes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2014-04-22T07:46:00Z</dcterms:created>
  <dcterms:modified xsi:type="dcterms:W3CDTF">2014-04-22T09:09:00Z</dcterms:modified>
</cp:coreProperties>
</file>